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Условий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размещения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нестационарных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торговых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объектов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03/06/07-22/00008138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"http://regulation.midural.ru/projects#npa=8138"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CF0D92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CF0D92">
        <w:rPr>
          <w:rStyle w:val="a8"/>
        </w:rPr>
        <w:t>.</w:t>
      </w:r>
      <w:r w:rsidR="001D360B" w:rsidRPr="001D360B">
        <w:rPr>
          <w:rStyle w:val="a8"/>
          <w:lang w:val="en-US"/>
        </w:rPr>
        <w:t>midural</w:t>
      </w:r>
      <w:r w:rsidR="001D360B" w:rsidRPr="00CF0D92">
        <w:rPr>
          <w:rStyle w:val="a8"/>
        </w:rPr>
        <w:t>.</w:t>
      </w:r>
      <w:r w:rsidR="001D360B" w:rsidRPr="001D360B">
        <w:rPr>
          <w:rStyle w:val="a8"/>
          <w:lang w:val="en-US"/>
        </w:rPr>
        <w:t>ru</w:t>
      </w:r>
      <w:r w:rsidR="001D360B" w:rsidRPr="00CF0D92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CF0D92">
        <w:rPr>
          <w:rStyle w:val="a8"/>
        </w:rPr>
        <w:t>#</w:t>
      </w:r>
      <w:r w:rsidR="001D360B" w:rsidRPr="001D360B">
        <w:rPr>
          <w:rStyle w:val="a8"/>
          <w:lang w:val="en-US"/>
        </w:rPr>
        <w:t>npa</w:t>
      </w:r>
      <w:r w:rsidR="001D360B" w:rsidRPr="00CF0D92">
        <w:rPr>
          <w:rStyle w:val="a8"/>
        </w:rPr>
        <w:t>=8138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28.07.2022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25.08.2022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26.08.2022 в 8:54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49" w:rsidRDefault="005C7049">
      <w:r>
        <w:separator/>
      </w:r>
    </w:p>
  </w:endnote>
  <w:endnote w:type="continuationSeparator" w:id="0">
    <w:p w:rsidR="005C7049" w:rsidRDefault="005C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49" w:rsidRDefault="005C7049">
      <w:r>
        <w:separator/>
      </w:r>
    </w:p>
  </w:footnote>
  <w:footnote w:type="continuationSeparator" w:id="0">
    <w:p w:rsidR="005C7049" w:rsidRDefault="005C7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049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0D92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4592-2D54-49FE-A4BA-CD18428A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2022-08-26T03:55:00Z</dcterms:created>
  <dcterms:modified xsi:type="dcterms:W3CDTF">2022-08-26T03:55:00Z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